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FC" w:rsidRDefault="00672ABF">
      <w:pPr>
        <w:tabs>
          <w:tab w:val="center" w:pos="4680"/>
        </w:tabs>
        <w:jc w:val="both"/>
        <w:rPr>
          <w:b/>
        </w:rPr>
      </w:pPr>
      <w:r>
        <w:fldChar w:fldCharType="begin"/>
      </w:r>
      <w:r>
        <w:instrText xml:space="preserve"> SEQ CHAPTER \h \r 1</w:instrText>
      </w:r>
      <w:r>
        <w:fldChar w:fldCharType="end"/>
      </w:r>
      <w:r>
        <w:rPr>
          <w:b/>
          <w:sz w:val="16"/>
        </w:rPr>
        <w:t>1.17.23</w:t>
      </w:r>
      <w:r>
        <w:rPr>
          <w:b/>
        </w:rPr>
        <w:tab/>
        <w:t>BOROUGH OF CLEMENTON</w:t>
      </w:r>
    </w:p>
    <w:p w:rsidR="000F5EFC" w:rsidRDefault="000F5EFC">
      <w:pPr>
        <w:rPr>
          <w:b/>
        </w:rPr>
      </w:pPr>
    </w:p>
    <w:p w:rsidR="000F5EFC" w:rsidRDefault="00672ABF">
      <w:pPr>
        <w:tabs>
          <w:tab w:val="center" w:pos="4680"/>
        </w:tabs>
        <w:rPr>
          <w:b/>
        </w:rPr>
      </w:pPr>
      <w:r>
        <w:rPr>
          <w:b/>
        </w:rPr>
        <w:tab/>
        <w:t>ORDINANCE NO. 2023-</w:t>
      </w:r>
      <w:r w:rsidR="005E4B3E">
        <w:rPr>
          <w:b/>
        </w:rPr>
        <w:t>04</w:t>
      </w:r>
    </w:p>
    <w:p w:rsidR="000F5EFC" w:rsidRDefault="000F5EFC">
      <w:pPr>
        <w:rPr>
          <w:b/>
        </w:rPr>
      </w:pPr>
    </w:p>
    <w:p w:rsidR="000F5EFC" w:rsidRDefault="00672ABF">
      <w:pPr>
        <w:tabs>
          <w:tab w:val="center" w:pos="4680"/>
        </w:tabs>
        <w:rPr>
          <w:b/>
        </w:rPr>
      </w:pPr>
      <w:r>
        <w:rPr>
          <w:b/>
        </w:rPr>
        <w:tab/>
        <w:t xml:space="preserve">ORDINANCE AMENDING AND SUPPLEMENTING </w:t>
      </w:r>
    </w:p>
    <w:p w:rsidR="000F5EFC" w:rsidRDefault="00672ABF">
      <w:pPr>
        <w:tabs>
          <w:tab w:val="center" w:pos="4680"/>
        </w:tabs>
        <w:rPr>
          <w:b/>
        </w:rPr>
      </w:pPr>
      <w:r>
        <w:rPr>
          <w:b/>
        </w:rPr>
        <w:tab/>
        <w:t>CHAPTER 266 OF THE CODE OF THE BOROUGH OF CLEMENTON</w:t>
      </w:r>
    </w:p>
    <w:p w:rsidR="000F5EFC" w:rsidRDefault="00672ABF">
      <w:pPr>
        <w:tabs>
          <w:tab w:val="center" w:pos="4680"/>
        </w:tabs>
        <w:rPr>
          <w:b/>
        </w:rPr>
      </w:pPr>
      <w:r>
        <w:rPr>
          <w:b/>
        </w:rPr>
        <w:tab/>
        <w:t>ENTITLED, “TOWING AND WRECKING”</w:t>
      </w:r>
    </w:p>
    <w:p w:rsidR="000F5EFC" w:rsidRDefault="000F5EFC">
      <w:pPr>
        <w:rPr>
          <w:b/>
        </w:rPr>
      </w:pPr>
    </w:p>
    <w:p w:rsidR="000F5EFC" w:rsidRDefault="00672ABF">
      <w:r>
        <w:tab/>
      </w:r>
      <w:r>
        <w:t xml:space="preserve">BE IT ORDAINED BY THE MAYOR AND COUNCIL OF THE BOROUGH OF </w:t>
      </w:r>
    </w:p>
    <w:p w:rsidR="000F5EFC" w:rsidRDefault="00672ABF">
      <w:r>
        <w:t>CLEMENTON, COUNTY OF CAMDEN, STATE OF NEW JERSEY, AS FOLLOWS:</w:t>
      </w:r>
    </w:p>
    <w:p w:rsidR="000F5EFC" w:rsidRDefault="000F5EFC"/>
    <w:p w:rsidR="000F5EFC" w:rsidRDefault="00672ABF">
      <w:r>
        <w:tab/>
      </w:r>
      <w:r>
        <w:rPr>
          <w:b/>
        </w:rPr>
        <w:t>SECTION 1.</w:t>
      </w:r>
      <w:r>
        <w:t xml:space="preserve">  Chapter 266, Section 9, of the Code of the Borough of Clementon is deleted in its entirety and replaced as follows:</w:t>
      </w:r>
    </w:p>
    <w:p w:rsidR="000F5EFC" w:rsidRDefault="000F5EFC"/>
    <w:p w:rsidR="000F5EFC" w:rsidRDefault="00672ABF">
      <w:r>
        <w:t>§ 26</w:t>
      </w:r>
      <w:r>
        <w:t>6-9 Fee Schedule.</w:t>
      </w:r>
    </w:p>
    <w:p w:rsidR="000F5EFC" w:rsidRDefault="000F5EFC"/>
    <w:p w:rsidR="000F5EFC" w:rsidRDefault="00672ABF">
      <w:r>
        <w:t xml:space="preserve">The following fees or charges are hereby established for the towing and road services towing operators on the rotating Borough list maintained by the Clementon Police Department under the direction and supervision of the Chief of Police </w:t>
      </w:r>
      <w:r>
        <w:t>and for storage in conjunction therewith:</w:t>
      </w:r>
    </w:p>
    <w:p w:rsidR="000F5EFC" w:rsidRDefault="000F5EFC"/>
    <w:p w:rsidR="000F5EFC" w:rsidRDefault="00672ABF">
      <w:pPr>
        <w:ind w:left="720" w:hanging="720"/>
      </w:pPr>
      <w:r>
        <w:t>A.</w:t>
      </w:r>
      <w:r>
        <w:tab/>
        <w:t>For all towing, road and storage services resulting from an accident, theft recovery, illegally parked, disabled or abandoned or otherwise requiring services, the fees shall not exceed the following:</w:t>
      </w:r>
    </w:p>
    <w:p w:rsidR="000F5EFC" w:rsidRDefault="000F5EFC"/>
    <w:p w:rsidR="000F5EFC" w:rsidRDefault="00672ABF">
      <w:pPr>
        <w:ind w:left="1440" w:hanging="1440"/>
      </w:pPr>
      <w:r>
        <w:tab/>
        <w:t>1.</w:t>
      </w:r>
      <w:r>
        <w:tab/>
        <w:t>Autom</w:t>
      </w:r>
      <w:r>
        <w:t xml:space="preserve">obiles, motorcycles, moped, and </w:t>
      </w:r>
      <w:proofErr w:type="spellStart"/>
      <w:r>
        <w:t>all terrain</w:t>
      </w:r>
      <w:proofErr w:type="spellEnd"/>
      <w:r>
        <w:t xml:space="preserve"> vehicles and like vehicles:</w:t>
      </w:r>
    </w:p>
    <w:p w:rsidR="000F5EFC" w:rsidRDefault="000F5EFC"/>
    <w:p w:rsidR="000F5EFC" w:rsidRDefault="00672ABF" w:rsidP="00672ABF">
      <w:pPr>
        <w:pStyle w:val="ListParagraph"/>
        <w:numPr>
          <w:ilvl w:val="0"/>
          <w:numId w:val="3"/>
        </w:numPr>
      </w:pPr>
      <w:r>
        <w:t>Regular and flatbed-</w:t>
      </w:r>
      <w:r>
        <w:tab/>
        <w:t>Daytime (8A-5P M-F 8A-1P Sat.) - $150.00</w:t>
      </w:r>
    </w:p>
    <w:p w:rsidR="000F5EFC" w:rsidRDefault="000F5EFC"/>
    <w:p w:rsidR="000F5EFC" w:rsidRDefault="00672ABF" w:rsidP="00672ABF">
      <w:pPr>
        <w:pStyle w:val="ListParagraph"/>
        <w:numPr>
          <w:ilvl w:val="0"/>
          <w:numId w:val="3"/>
        </w:numPr>
      </w:pPr>
      <w:r>
        <w:t>Regular and flatbed-</w:t>
      </w:r>
      <w:r>
        <w:tab/>
        <w:t>Night time - (after hours and Sun.) -$175.00</w:t>
      </w:r>
    </w:p>
    <w:p w:rsidR="000F5EFC" w:rsidRDefault="000F5EFC"/>
    <w:p w:rsidR="000F5EFC" w:rsidRDefault="00672ABF">
      <w:pPr>
        <w:ind w:left="2160" w:hanging="2160"/>
      </w:pPr>
      <w:r>
        <w:tab/>
      </w:r>
      <w:r>
        <w:tab/>
        <w:t>c)</w:t>
      </w:r>
      <w:r>
        <w:tab/>
        <w:t>Clean-up - $50.00</w:t>
      </w:r>
    </w:p>
    <w:p w:rsidR="000F5EFC" w:rsidRDefault="000F5EFC"/>
    <w:p w:rsidR="000F5EFC" w:rsidRDefault="00672ABF">
      <w:pPr>
        <w:ind w:left="2160" w:hanging="2160"/>
      </w:pPr>
      <w:r>
        <w:tab/>
      </w:r>
      <w:r>
        <w:tab/>
        <w:t>d)</w:t>
      </w:r>
      <w:r>
        <w:tab/>
        <w:t xml:space="preserve">Oil Dry (per </w:t>
      </w:r>
      <w:r>
        <w:t>bag) - $15.00</w:t>
      </w:r>
    </w:p>
    <w:p w:rsidR="000F5EFC" w:rsidRDefault="000F5EFC"/>
    <w:p w:rsidR="000F5EFC" w:rsidRDefault="00672ABF">
      <w:pPr>
        <w:ind w:left="2160" w:hanging="2160"/>
      </w:pPr>
      <w:r>
        <w:tab/>
      </w:r>
      <w:r>
        <w:tab/>
        <w:t>e)</w:t>
      </w:r>
      <w:r>
        <w:tab/>
        <w:t>Collision Wrap (per vehicle) - $30.00</w:t>
      </w:r>
    </w:p>
    <w:p w:rsidR="000F5EFC" w:rsidRDefault="000F5EFC"/>
    <w:p w:rsidR="000F5EFC" w:rsidRDefault="00672ABF">
      <w:pPr>
        <w:ind w:left="2160" w:hanging="2160"/>
      </w:pPr>
      <w:r>
        <w:tab/>
      </w:r>
      <w:r>
        <w:tab/>
        <w:t>f)</w:t>
      </w:r>
      <w:r>
        <w:tab/>
        <w:t>Administration - $35.00</w:t>
      </w:r>
    </w:p>
    <w:p w:rsidR="000F5EFC" w:rsidRDefault="000F5EFC"/>
    <w:p w:rsidR="000F5EFC" w:rsidRDefault="00672ABF">
      <w:pPr>
        <w:ind w:left="2160" w:hanging="2160"/>
      </w:pPr>
      <w:r>
        <w:tab/>
      </w:r>
      <w:r>
        <w:tab/>
        <w:t>g)</w:t>
      </w:r>
      <w:r>
        <w:tab/>
        <w:t>Winching (plus $3.00 per foot of cable) - $125.00</w:t>
      </w:r>
    </w:p>
    <w:p w:rsidR="000F5EFC" w:rsidRDefault="000F5EFC"/>
    <w:p w:rsidR="000F5EFC" w:rsidRDefault="00672ABF">
      <w:pPr>
        <w:ind w:left="2160" w:hanging="2160"/>
      </w:pPr>
      <w:r>
        <w:tab/>
      </w:r>
      <w:r>
        <w:tab/>
        <w:t>h)</w:t>
      </w:r>
      <w:r>
        <w:tab/>
        <w:t>Up-righting - $150.00</w:t>
      </w:r>
    </w:p>
    <w:p w:rsidR="00672ABF" w:rsidRDefault="00672ABF">
      <w:pPr>
        <w:ind w:left="2160" w:hanging="2160"/>
      </w:pPr>
    </w:p>
    <w:p w:rsidR="000F5EFC" w:rsidRDefault="000F5EFC"/>
    <w:p w:rsidR="000F5EFC" w:rsidRDefault="00672ABF">
      <w:pPr>
        <w:ind w:left="1440" w:hanging="1440"/>
      </w:pPr>
      <w:r>
        <w:lastRenderedPageBreak/>
        <w:tab/>
        <w:t>2.</w:t>
      </w:r>
      <w:r>
        <w:tab/>
        <w:t>Trucks with dual wheels up to 10,000 lbs. - $200.00</w:t>
      </w:r>
    </w:p>
    <w:p w:rsidR="000F5EFC" w:rsidRDefault="000F5EFC"/>
    <w:p w:rsidR="000F5EFC" w:rsidRDefault="00672ABF">
      <w:pPr>
        <w:ind w:left="2160" w:hanging="2160"/>
      </w:pPr>
      <w:r>
        <w:tab/>
      </w:r>
      <w:r>
        <w:tab/>
        <w:t>a)</w:t>
      </w:r>
      <w:r>
        <w:tab/>
        <w:t>Off-road recovery/spe</w:t>
      </w:r>
      <w:r>
        <w:t>cial equipment (per hour/minimum 2 hours) - $250.00</w:t>
      </w:r>
    </w:p>
    <w:p w:rsidR="000F5EFC" w:rsidRDefault="00672ABF">
      <w:pPr>
        <w:ind w:left="2160" w:hanging="2160"/>
      </w:pPr>
      <w:r>
        <w:tab/>
      </w:r>
      <w:r>
        <w:tab/>
        <w:t>b)</w:t>
      </w:r>
      <w:r>
        <w:tab/>
        <w:t>Heavy duty tows (per hour/minimum 2 hours) - $750.00</w:t>
      </w:r>
    </w:p>
    <w:p w:rsidR="000F5EFC" w:rsidRDefault="000F5EFC"/>
    <w:p w:rsidR="000F5EFC" w:rsidRDefault="00672ABF">
      <w:pPr>
        <w:ind w:left="1440" w:hanging="1440"/>
      </w:pPr>
      <w:r>
        <w:tab/>
        <w:t>3.</w:t>
      </w:r>
      <w:r>
        <w:tab/>
        <w:t xml:space="preserve">Road Service </w:t>
      </w:r>
    </w:p>
    <w:p w:rsidR="000F5EFC" w:rsidRDefault="000F5EFC"/>
    <w:p w:rsidR="000F5EFC" w:rsidRDefault="00672ABF" w:rsidP="00672ABF">
      <w:r>
        <w:tab/>
      </w:r>
      <w:r>
        <w:tab/>
      </w:r>
      <w:r>
        <w:tab/>
        <w:t>a)</w:t>
      </w:r>
      <w:r>
        <w:tab/>
        <w:t>Daytime (8A-5P M-F 8A-1P Sat.) - $75.00, plus supplies</w:t>
      </w:r>
      <w:r>
        <w:tab/>
      </w:r>
    </w:p>
    <w:p w:rsidR="000F5EFC" w:rsidRDefault="000F5EFC"/>
    <w:p w:rsidR="000F5EFC" w:rsidRDefault="00672ABF">
      <w:pPr>
        <w:ind w:left="2160" w:hanging="2160"/>
      </w:pPr>
      <w:r>
        <w:tab/>
      </w:r>
      <w:r>
        <w:t>b)</w:t>
      </w:r>
      <w:r>
        <w:tab/>
        <w:t>Night time (after hours and Sun.) - $125.00, plus supplies</w:t>
      </w:r>
    </w:p>
    <w:p w:rsidR="000F5EFC" w:rsidRDefault="000F5EFC"/>
    <w:p w:rsidR="000F5EFC" w:rsidRDefault="00672ABF">
      <w:pPr>
        <w:ind w:left="1440" w:hanging="1440"/>
      </w:pPr>
      <w:r>
        <w:tab/>
        <w:t>4.</w:t>
      </w:r>
      <w:r>
        <w:tab/>
        <w:t>Storage (first day waived if picked up by 5 p.m.) per day/any part of day:</w:t>
      </w:r>
    </w:p>
    <w:p w:rsidR="000F5EFC" w:rsidRDefault="00672ABF">
      <w:r>
        <w:tab/>
      </w:r>
    </w:p>
    <w:p w:rsidR="000F5EFC" w:rsidRDefault="00672ABF">
      <w:pPr>
        <w:ind w:left="2160" w:hanging="2160"/>
      </w:pPr>
      <w:r>
        <w:tab/>
      </w:r>
      <w:r>
        <w:tab/>
        <w:t>a)</w:t>
      </w:r>
      <w:r>
        <w:tab/>
        <w:t>Outside storage - $45.00</w:t>
      </w:r>
    </w:p>
    <w:p w:rsidR="000F5EFC" w:rsidRDefault="000F5EFC">
      <w:pPr>
        <w:ind w:left="1440"/>
      </w:pPr>
    </w:p>
    <w:p w:rsidR="000F5EFC" w:rsidRDefault="00672ABF">
      <w:pPr>
        <w:ind w:left="2160" w:hanging="2160"/>
      </w:pPr>
      <w:r>
        <w:tab/>
      </w:r>
      <w:r>
        <w:tab/>
        <w:t>b)</w:t>
      </w:r>
      <w:r>
        <w:tab/>
        <w:t>Inside storage - $55.00</w:t>
      </w:r>
    </w:p>
    <w:p w:rsidR="000F5EFC" w:rsidRDefault="000F5EFC"/>
    <w:p w:rsidR="000F5EFC" w:rsidRDefault="00672ABF">
      <w:pPr>
        <w:ind w:left="2160" w:hanging="2160"/>
      </w:pPr>
      <w:r>
        <w:tab/>
      </w:r>
      <w:r>
        <w:tab/>
        <w:t>c)</w:t>
      </w:r>
      <w:r>
        <w:tab/>
        <w:t>Heavy duty storage (per unit per day) - $100.00</w:t>
      </w:r>
    </w:p>
    <w:p w:rsidR="000F5EFC" w:rsidRDefault="000F5EFC"/>
    <w:p w:rsidR="000F5EFC" w:rsidRDefault="00672ABF">
      <w:pPr>
        <w:ind w:left="720" w:hanging="720"/>
      </w:pPr>
      <w:r>
        <w:t>B.</w:t>
      </w:r>
      <w:r>
        <w:tab/>
        <w:t>In all cases the towing operator shall remove the debris</w:t>
      </w:r>
      <w:r>
        <w:t xml:space="preserve"> as part of the towing services and a $50.00 fee shall be charged for the clearing of debris by said towing operator.</w:t>
      </w:r>
    </w:p>
    <w:p w:rsidR="000F5EFC" w:rsidRDefault="000F5EFC"/>
    <w:p w:rsidR="000F5EFC" w:rsidRDefault="00672ABF">
      <w:pPr>
        <w:ind w:left="720" w:hanging="720"/>
      </w:pPr>
      <w:r>
        <w:t>C.</w:t>
      </w:r>
      <w:r>
        <w:tab/>
        <w:t>No charge shall be made to the Borough for towing or storage or any other services provided to the Borough, its police vehicles or for</w:t>
      </w:r>
      <w:r>
        <w:t xml:space="preserve"> any vehicle used in the commission of a crime, provided the vehicle is located within a ten (10) mile radius of the Borough of Clementon.  The tow operator shall not be responsible for damages resulting therefrom.  Applicable towing rates shall apply to B</w:t>
      </w:r>
      <w:r>
        <w:t>orough-owned vehicles required a tow beyond the aforementioned ten (10) mile radius.</w:t>
      </w:r>
    </w:p>
    <w:p w:rsidR="000F5EFC" w:rsidRDefault="000F5EFC"/>
    <w:p w:rsidR="000F5EFC" w:rsidRDefault="00672ABF">
      <w:pPr>
        <w:ind w:left="720" w:hanging="720"/>
      </w:pPr>
      <w:r>
        <w:t>D.</w:t>
      </w:r>
      <w:r>
        <w:tab/>
        <w:t xml:space="preserve">The fees charged by a licensed towing operator to the Borough of Clementon shall not exceed those fees established at </w:t>
      </w:r>
      <w:r>
        <w:rPr>
          <w:u w:val="single"/>
        </w:rPr>
        <w:t>N.J.S.A.</w:t>
      </w:r>
      <w:r>
        <w:t xml:space="preserve"> 40:48-2.50.</w:t>
      </w:r>
    </w:p>
    <w:p w:rsidR="000F5EFC" w:rsidRDefault="000F5EFC"/>
    <w:p w:rsidR="000F5EFC" w:rsidRDefault="00672ABF">
      <w:pPr>
        <w:ind w:left="720" w:hanging="720"/>
      </w:pPr>
      <w:r>
        <w:t>E.</w:t>
      </w:r>
      <w:r>
        <w:tab/>
        <w:t>Storage charges per 24-h</w:t>
      </w:r>
      <w:r>
        <w:t>our period shall start at 12:01 a.m. for a 24-hour period or fraction thereof.</w:t>
      </w:r>
    </w:p>
    <w:p w:rsidR="000F5EFC" w:rsidRDefault="000F5EFC"/>
    <w:p w:rsidR="000F5EFC" w:rsidRPr="00672ABF" w:rsidRDefault="00672ABF">
      <w:pPr>
        <w:rPr>
          <w:sz w:val="20"/>
        </w:rPr>
      </w:pPr>
      <w:r w:rsidRPr="00672ABF">
        <w:rPr>
          <w:sz w:val="20"/>
        </w:rPr>
        <w:tab/>
      </w:r>
      <w:r w:rsidRPr="00672ABF">
        <w:rPr>
          <w:b/>
          <w:sz w:val="20"/>
        </w:rPr>
        <w:t xml:space="preserve">SECTION 2.  </w:t>
      </w:r>
      <w:r w:rsidRPr="00672ABF">
        <w:rPr>
          <w:sz w:val="20"/>
        </w:rPr>
        <w:t xml:space="preserve"> All ordinances or parts of ordinances which are inconsistent with the provisions hereof, are, to the extent of such inconsistencies, hereby repealed.</w:t>
      </w:r>
    </w:p>
    <w:p w:rsidR="000F5EFC" w:rsidRPr="00672ABF" w:rsidRDefault="000F5EFC">
      <w:pPr>
        <w:rPr>
          <w:sz w:val="20"/>
        </w:rPr>
      </w:pPr>
    </w:p>
    <w:p w:rsidR="000F5EFC" w:rsidRPr="00672ABF" w:rsidRDefault="00672ABF">
      <w:pPr>
        <w:rPr>
          <w:sz w:val="20"/>
        </w:rPr>
      </w:pPr>
      <w:r w:rsidRPr="00672ABF">
        <w:rPr>
          <w:sz w:val="20"/>
        </w:rPr>
        <w:tab/>
      </w:r>
      <w:r w:rsidRPr="00672ABF">
        <w:rPr>
          <w:b/>
          <w:sz w:val="20"/>
        </w:rPr>
        <w:t>SECTION 3.</w:t>
      </w:r>
      <w:r w:rsidRPr="00672ABF">
        <w:rPr>
          <w:sz w:val="20"/>
        </w:rPr>
        <w:t xml:space="preserve">  This Ordinance shall take effect upon final passage, adoption, and publication in the manner prescribed by law.</w:t>
      </w:r>
      <w:r w:rsidRPr="00672ABF">
        <w:rPr>
          <w:sz w:val="20"/>
        </w:rPr>
        <w:tab/>
      </w:r>
    </w:p>
    <w:p w:rsidR="000F5EFC" w:rsidRPr="00672ABF" w:rsidRDefault="00672ABF">
      <w:pPr>
        <w:ind w:left="5040" w:hanging="5040"/>
        <w:rPr>
          <w:sz w:val="20"/>
        </w:rPr>
      </w:pPr>
      <w:r w:rsidRPr="00672ABF">
        <w:rPr>
          <w:sz w:val="20"/>
        </w:rPr>
        <w:t>Attest:</w:t>
      </w:r>
      <w:r w:rsidRPr="00672ABF">
        <w:rPr>
          <w:sz w:val="20"/>
        </w:rPr>
        <w:tab/>
      </w:r>
      <w:r w:rsidRPr="00672ABF">
        <w:rPr>
          <w:sz w:val="20"/>
        </w:rPr>
        <w:tab/>
      </w:r>
      <w:r w:rsidRPr="00672ABF">
        <w:rPr>
          <w:sz w:val="20"/>
        </w:rPr>
        <w:tab/>
      </w:r>
      <w:r w:rsidRPr="00672ABF">
        <w:rPr>
          <w:sz w:val="20"/>
        </w:rPr>
        <w:tab/>
      </w:r>
      <w:r w:rsidRPr="00672ABF">
        <w:rPr>
          <w:sz w:val="20"/>
        </w:rPr>
        <w:tab/>
      </w:r>
      <w:r w:rsidRPr="00672ABF">
        <w:rPr>
          <w:sz w:val="20"/>
        </w:rPr>
        <w:tab/>
      </w:r>
      <w:r w:rsidRPr="00672ABF">
        <w:rPr>
          <w:sz w:val="20"/>
        </w:rPr>
        <w:tab/>
        <w:t>BOROUGH OF CLEMENTON</w:t>
      </w:r>
    </w:p>
    <w:p w:rsidR="000F5EFC" w:rsidRPr="00672ABF" w:rsidRDefault="00672ABF">
      <w:pPr>
        <w:rPr>
          <w:sz w:val="20"/>
        </w:rPr>
      </w:pPr>
      <w:r w:rsidRPr="00672ABF">
        <w:rPr>
          <w:sz w:val="20"/>
        </w:rPr>
        <w:tab/>
      </w:r>
      <w:r w:rsidRPr="00672ABF">
        <w:rPr>
          <w:sz w:val="20"/>
        </w:rPr>
        <w:tab/>
      </w:r>
      <w:r w:rsidRPr="00672ABF">
        <w:rPr>
          <w:sz w:val="20"/>
        </w:rPr>
        <w:tab/>
      </w:r>
      <w:r w:rsidRPr="00672ABF">
        <w:rPr>
          <w:sz w:val="20"/>
        </w:rPr>
        <w:tab/>
      </w:r>
      <w:r w:rsidRPr="00672ABF">
        <w:rPr>
          <w:sz w:val="20"/>
        </w:rPr>
        <w:tab/>
      </w:r>
      <w:r w:rsidRPr="00672ABF">
        <w:rPr>
          <w:sz w:val="20"/>
        </w:rPr>
        <w:tab/>
      </w:r>
    </w:p>
    <w:p w:rsidR="000F5EFC" w:rsidRPr="00672ABF" w:rsidRDefault="000F5EFC">
      <w:pPr>
        <w:rPr>
          <w:sz w:val="20"/>
        </w:rPr>
      </w:pPr>
    </w:p>
    <w:p w:rsidR="000F5EFC" w:rsidRPr="00672ABF" w:rsidRDefault="00672ABF">
      <w:pPr>
        <w:rPr>
          <w:sz w:val="20"/>
        </w:rPr>
      </w:pPr>
      <w:r w:rsidRPr="00672ABF">
        <w:rPr>
          <w:sz w:val="20"/>
        </w:rPr>
        <w:tab/>
      </w:r>
      <w:r w:rsidRPr="00672ABF">
        <w:rPr>
          <w:sz w:val="20"/>
        </w:rPr>
        <w:tab/>
      </w:r>
      <w:r w:rsidRPr="00672ABF">
        <w:rPr>
          <w:sz w:val="20"/>
        </w:rPr>
        <w:tab/>
      </w:r>
      <w:r w:rsidRPr="00672ABF">
        <w:rPr>
          <w:sz w:val="20"/>
        </w:rPr>
        <w:tab/>
      </w:r>
      <w:r w:rsidRPr="00672ABF">
        <w:rPr>
          <w:sz w:val="20"/>
        </w:rPr>
        <w:tab/>
      </w:r>
      <w:r w:rsidRPr="00672ABF">
        <w:rPr>
          <w:sz w:val="20"/>
        </w:rPr>
        <w:tab/>
      </w:r>
      <w:bookmarkStart w:id="0" w:name="_GoBack"/>
      <w:bookmarkEnd w:id="0"/>
    </w:p>
    <w:p w:rsidR="000F5EFC" w:rsidRPr="00672ABF" w:rsidRDefault="00672ABF">
      <w:pPr>
        <w:ind w:left="4320" w:hanging="4320"/>
        <w:rPr>
          <w:sz w:val="20"/>
        </w:rPr>
      </w:pPr>
      <w:r w:rsidRPr="00672ABF">
        <w:rPr>
          <w:sz w:val="20"/>
        </w:rPr>
        <w:t>_________________________</w:t>
      </w:r>
      <w:r w:rsidRPr="00672ABF">
        <w:rPr>
          <w:sz w:val="20"/>
        </w:rPr>
        <w:tab/>
      </w:r>
      <w:r w:rsidRPr="00672ABF">
        <w:rPr>
          <w:sz w:val="20"/>
        </w:rPr>
        <w:tab/>
      </w:r>
      <w:r w:rsidRPr="00672ABF">
        <w:rPr>
          <w:sz w:val="20"/>
        </w:rPr>
        <w:tab/>
        <w:t>____________________________</w:t>
      </w:r>
    </w:p>
    <w:p w:rsidR="000F5EFC" w:rsidRPr="00672ABF" w:rsidRDefault="00672ABF">
      <w:pPr>
        <w:ind w:left="5040" w:hanging="5040"/>
        <w:rPr>
          <w:sz w:val="20"/>
        </w:rPr>
      </w:pPr>
      <w:r w:rsidRPr="00672ABF">
        <w:rPr>
          <w:sz w:val="20"/>
        </w:rPr>
        <w:t>Jenai L. Johnson, Clerk</w:t>
      </w:r>
      <w:r w:rsidRPr="00672ABF">
        <w:rPr>
          <w:sz w:val="20"/>
        </w:rPr>
        <w:tab/>
      </w:r>
      <w:r w:rsidRPr="00672ABF">
        <w:rPr>
          <w:sz w:val="20"/>
        </w:rPr>
        <w:tab/>
      </w:r>
      <w:r w:rsidRPr="00672ABF">
        <w:rPr>
          <w:sz w:val="20"/>
        </w:rPr>
        <w:tab/>
      </w:r>
      <w:r w:rsidRPr="00672ABF">
        <w:rPr>
          <w:sz w:val="20"/>
        </w:rPr>
        <w:t xml:space="preserve">Thomas </w:t>
      </w:r>
      <w:r w:rsidRPr="00672ABF">
        <w:rPr>
          <w:sz w:val="20"/>
        </w:rPr>
        <w:t>Weaver, Mayor</w:t>
      </w:r>
    </w:p>
    <w:p w:rsidR="000F5EFC" w:rsidRDefault="000F5EFC"/>
    <w:sectPr w:rsidR="000F5EF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suff w:val="nothing"/>
      <w:lvlText w:val="%1."/>
      <w:lvlJc w:val="left"/>
      <w:pPr>
        <w:ind w:left="0"/>
      </w:pPr>
    </w:lvl>
    <w:lvl w:ilvl="1">
      <w:start w:val="1"/>
      <w:numFmt w:val="decimal"/>
      <w:suff w:val="nothing"/>
      <w:lvlText w:val="%2."/>
      <w:lvlJc w:val="left"/>
      <w:pPr>
        <w:ind w:left="0"/>
      </w:pPr>
    </w:lvl>
    <w:lvl w:ilvl="2">
      <w:start w:val="1"/>
      <w:numFmt w:val="upperLetter"/>
      <w:suff w:val="nothing"/>
      <w:lvlText w:val="%3."/>
      <w:lvlJc w:val="left"/>
      <w:pPr>
        <w:ind w:left="0"/>
      </w:pPr>
    </w:lvl>
    <w:lvl w:ilvl="3">
      <w:start w:val="1"/>
      <w:numFmt w:val="upperLetter"/>
      <w:suff w:val="nothing"/>
      <w:lvlText w:val="%4."/>
      <w:lvlJc w:val="left"/>
      <w:pPr>
        <w:ind w:left="0"/>
      </w:pPr>
    </w:lvl>
    <w:lvl w:ilvl="4">
      <w:start w:val="1"/>
      <w:numFmt w:val="upperLetter"/>
      <w:suff w:val="nothing"/>
      <w:lvlText w:val="%5."/>
      <w:lvlJc w:val="left"/>
      <w:pPr>
        <w:ind w:left="0"/>
      </w:pPr>
    </w:lvl>
    <w:lvl w:ilvl="5">
      <w:start w:val="1"/>
      <w:numFmt w:val="upperLetter"/>
      <w:suff w:val="nothing"/>
      <w:lvlText w:val="%6."/>
      <w:lvlJc w:val="left"/>
      <w:pPr>
        <w:ind w:left="0"/>
      </w:pPr>
    </w:lvl>
    <w:lvl w:ilvl="6">
      <w:start w:val="1"/>
      <w:numFmt w:val="upperLetter"/>
      <w:suff w:val="nothing"/>
      <w:lvlText w:val="%7."/>
      <w:lvlJc w:val="left"/>
      <w:pPr>
        <w:ind w:left="0"/>
      </w:pPr>
    </w:lvl>
    <w:lvl w:ilvl="7">
      <w:start w:val="1"/>
      <w:numFmt w:val="upperLetter"/>
      <w:suff w:val="nothing"/>
      <w:lvlText w:val="%8."/>
      <w:lvlJc w:val="left"/>
      <w:pPr>
        <w:ind w:left="0"/>
      </w:pPr>
    </w:lvl>
    <w:lvl w:ilvl="8">
      <w:start w:val="1"/>
      <w:numFmt w:val="upperLetter"/>
      <w:suff w:val="nothing"/>
      <w:lvlText w:val="%9."/>
      <w:lvlJc w:val="left"/>
      <w:pPr>
        <w:ind w:left="0"/>
      </w:pPr>
    </w:lvl>
  </w:abstractNum>
  <w:abstractNum w:abstractNumId="1" w15:restartNumberingAfterBreak="0">
    <w:nsid w:val="00000002"/>
    <w:multiLevelType w:val="multilevel"/>
    <w:tmpl w:val="00000002"/>
    <w:lvl w:ilvl="0">
      <w:start w:val="2"/>
      <w:numFmt w:val="upperLetter"/>
      <w:suff w:val="nothing"/>
      <w:lvlText w:val="%1."/>
      <w:lvlJc w:val="left"/>
      <w:pPr>
        <w:ind w:left="0"/>
      </w:pPr>
    </w:lvl>
    <w:lvl w:ilvl="1">
      <w:start w:val="1"/>
      <w:numFmt w:val="decimal"/>
      <w:suff w:val="nothing"/>
      <w:lvlText w:val="(%2)"/>
      <w:lvlJc w:val="left"/>
      <w:pPr>
        <w:ind w:left="0"/>
      </w:pPr>
    </w:lvl>
    <w:lvl w:ilvl="2">
      <w:start w:val="1"/>
      <w:numFmt w:val="upperLetter"/>
      <w:suff w:val="nothing"/>
      <w:lvlText w:val="%3."/>
      <w:lvlJc w:val="left"/>
      <w:pPr>
        <w:ind w:left="0"/>
      </w:pPr>
    </w:lvl>
    <w:lvl w:ilvl="3">
      <w:start w:val="1"/>
      <w:numFmt w:val="upperLetter"/>
      <w:suff w:val="nothing"/>
      <w:lvlText w:val="%4."/>
      <w:lvlJc w:val="left"/>
      <w:pPr>
        <w:ind w:left="0"/>
      </w:pPr>
    </w:lvl>
    <w:lvl w:ilvl="4">
      <w:start w:val="1"/>
      <w:numFmt w:val="upperLetter"/>
      <w:suff w:val="nothing"/>
      <w:lvlText w:val="%5."/>
      <w:lvlJc w:val="left"/>
      <w:pPr>
        <w:ind w:left="0"/>
      </w:pPr>
    </w:lvl>
    <w:lvl w:ilvl="5">
      <w:start w:val="1"/>
      <w:numFmt w:val="upperLetter"/>
      <w:suff w:val="nothing"/>
      <w:lvlText w:val="%6."/>
      <w:lvlJc w:val="left"/>
      <w:pPr>
        <w:ind w:left="0"/>
      </w:pPr>
    </w:lvl>
    <w:lvl w:ilvl="6">
      <w:start w:val="1"/>
      <w:numFmt w:val="upperLetter"/>
      <w:suff w:val="nothing"/>
      <w:lvlText w:val="%7."/>
      <w:lvlJc w:val="left"/>
      <w:pPr>
        <w:ind w:left="0"/>
      </w:pPr>
    </w:lvl>
    <w:lvl w:ilvl="7">
      <w:start w:val="1"/>
      <w:numFmt w:val="upperLetter"/>
      <w:suff w:val="nothing"/>
      <w:lvlText w:val="%8."/>
      <w:lvlJc w:val="left"/>
      <w:pPr>
        <w:ind w:left="0"/>
      </w:pPr>
    </w:lvl>
    <w:lvl w:ilvl="8">
      <w:start w:val="1"/>
      <w:numFmt w:val="upperLetter"/>
      <w:suff w:val="nothing"/>
      <w:lvlText w:val="%9."/>
      <w:lvlJc w:val="left"/>
      <w:pPr>
        <w:ind w:left="0"/>
      </w:pPr>
    </w:lvl>
  </w:abstractNum>
  <w:abstractNum w:abstractNumId="2" w15:restartNumberingAfterBreak="0">
    <w:nsid w:val="257D6E45"/>
    <w:multiLevelType w:val="hybridMultilevel"/>
    <w:tmpl w:val="08C4C0B4"/>
    <w:lvl w:ilvl="0" w:tplc="408CA76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FC"/>
    <w:rsid w:val="000F5EFC"/>
    <w:rsid w:val="005E4B3E"/>
    <w:rsid w:val="0067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8F2CF"/>
  <w15:docId w15:val="{FA92755B-A6C4-4465-BB92-0484D396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paragraph" w:styleId="ListParagraph">
    <w:name w:val="List Paragraph"/>
    <w:basedOn w:val="Normal"/>
    <w:uiPriority w:val="34"/>
    <w:qFormat/>
    <w:rsid w:val="00672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Jenai Johnson</cp:lastModifiedBy>
  <cp:revision>2</cp:revision>
  <dcterms:created xsi:type="dcterms:W3CDTF">2023-01-17T18:25:00Z</dcterms:created>
  <dcterms:modified xsi:type="dcterms:W3CDTF">2023-01-17T18:25:00Z</dcterms:modified>
</cp:coreProperties>
</file>